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pPr w:leftFromText="142" w:rightFromText="142" w:vertAnchor="text" w:horzAnchor="margin" w:tblpXSpec="right" w:tblpY="1334"/>
        <w:tblW w:w="0" w:type="auto"/>
        <w:tblLook w:val="04A0" w:firstRow="1" w:lastRow="0" w:firstColumn="1" w:lastColumn="0" w:noHBand="0" w:noVBand="1"/>
      </w:tblPr>
      <w:tblGrid>
        <w:gridCol w:w="1788"/>
        <w:gridCol w:w="5009"/>
      </w:tblGrid>
      <w:tr w:rsidR="00851CBC" w14:paraId="304F93AE" w14:textId="77777777" w:rsidTr="00851CBC">
        <w:tc>
          <w:tcPr>
            <w:tcW w:w="1788" w:type="dxa"/>
          </w:tcPr>
          <w:p w14:paraId="3F3B53DE" w14:textId="77777777" w:rsidR="00851CBC" w:rsidRDefault="00851CBC" w:rsidP="00851CBC">
            <w:pPr>
              <w:ind w:right="360"/>
              <w:jc w:val="right"/>
              <w:rPr>
                <w:rFonts w:ascii="游明朝" w:eastAsia="游明朝" w:hAnsi="游明朝"/>
                <w:sz w:val="28"/>
                <w:szCs w:val="28"/>
              </w:rPr>
            </w:pPr>
            <w:r>
              <w:rPr>
                <w:rFonts w:ascii="游明朝" w:eastAsia="游明朝" w:hAnsi="游明朝" w:hint="eastAsia"/>
                <w:sz w:val="28"/>
                <w:szCs w:val="28"/>
              </w:rPr>
              <w:t>氏名</w:t>
            </w:r>
          </w:p>
        </w:tc>
        <w:tc>
          <w:tcPr>
            <w:tcW w:w="5009" w:type="dxa"/>
          </w:tcPr>
          <w:p w14:paraId="620D38F9" w14:textId="77777777" w:rsidR="00851CBC" w:rsidRDefault="00851CBC" w:rsidP="00851CBC">
            <w:pPr>
              <w:ind w:right="360"/>
              <w:jc w:val="left"/>
              <w:rPr>
                <w:rFonts w:ascii="游明朝" w:eastAsia="游明朝" w:hAnsi="游明朝"/>
                <w:sz w:val="28"/>
                <w:szCs w:val="28"/>
              </w:rPr>
            </w:pPr>
          </w:p>
        </w:tc>
      </w:tr>
      <w:tr w:rsidR="00851CBC" w14:paraId="5752D633" w14:textId="77777777" w:rsidTr="00851CBC">
        <w:tc>
          <w:tcPr>
            <w:tcW w:w="1788" w:type="dxa"/>
          </w:tcPr>
          <w:p w14:paraId="77E15146" w14:textId="77777777" w:rsidR="00851CBC" w:rsidRDefault="00851CBC" w:rsidP="00851CBC">
            <w:pPr>
              <w:ind w:right="360"/>
              <w:jc w:val="right"/>
              <w:rPr>
                <w:rFonts w:ascii="游明朝" w:eastAsia="游明朝" w:hAnsi="游明朝"/>
                <w:sz w:val="28"/>
                <w:szCs w:val="28"/>
              </w:rPr>
            </w:pPr>
            <w:r>
              <w:rPr>
                <w:rFonts w:ascii="游明朝" w:eastAsia="游明朝" w:hAnsi="游明朝" w:hint="eastAsia"/>
                <w:sz w:val="28"/>
                <w:szCs w:val="28"/>
              </w:rPr>
              <w:t>学籍番号</w:t>
            </w:r>
          </w:p>
        </w:tc>
        <w:tc>
          <w:tcPr>
            <w:tcW w:w="5009" w:type="dxa"/>
          </w:tcPr>
          <w:p w14:paraId="19F7ED2F" w14:textId="77777777" w:rsidR="00851CBC" w:rsidRDefault="00851CBC" w:rsidP="00851CBC">
            <w:pPr>
              <w:ind w:right="360"/>
              <w:jc w:val="left"/>
              <w:rPr>
                <w:rFonts w:ascii="游明朝" w:eastAsia="游明朝" w:hAnsi="游明朝"/>
                <w:sz w:val="28"/>
                <w:szCs w:val="28"/>
              </w:rPr>
            </w:pPr>
          </w:p>
        </w:tc>
      </w:tr>
    </w:tbl>
    <w:p w14:paraId="7DDA6243" w14:textId="59856B70" w:rsidR="00851CBC" w:rsidRDefault="006C396A" w:rsidP="00851CBC">
      <w:pPr>
        <w:ind w:right="360"/>
        <w:jc w:val="left"/>
        <w:rPr>
          <w:rFonts w:ascii="游明朝" w:eastAsia="游明朝" w:hAnsi="游明朝"/>
          <w:sz w:val="36"/>
          <w:szCs w:val="36"/>
        </w:rPr>
      </w:pPr>
      <w:r>
        <w:rPr>
          <w:rFonts w:ascii="游明朝" w:eastAsia="游明朝" w:hAnsi="游明朝"/>
          <w:sz w:val="48"/>
          <w:szCs w:val="48"/>
        </w:rPr>
        <w:t>11/11</w:t>
      </w:r>
      <w:r w:rsidR="00851CBC" w:rsidRPr="002D3E45">
        <w:rPr>
          <w:rFonts w:ascii="游明朝" w:eastAsia="游明朝" w:hAnsi="游明朝" w:hint="eastAsia"/>
          <w:sz w:val="48"/>
          <w:szCs w:val="48"/>
        </w:rPr>
        <w:t>第</w:t>
      </w:r>
      <w:r w:rsidR="00851CBC">
        <w:rPr>
          <w:rFonts w:ascii="游明朝" w:eastAsia="游明朝" w:hAnsi="游明朝" w:hint="eastAsia"/>
          <w:sz w:val="48"/>
          <w:szCs w:val="48"/>
        </w:rPr>
        <w:t>6</w:t>
      </w:r>
      <w:r w:rsidR="00851CBC" w:rsidRPr="002D3E45">
        <w:rPr>
          <w:rFonts w:ascii="游明朝" w:eastAsia="游明朝" w:hAnsi="游明朝" w:hint="eastAsia"/>
          <w:sz w:val="48"/>
          <w:szCs w:val="48"/>
        </w:rPr>
        <w:t>回</w:t>
      </w:r>
      <w:r w:rsidR="00851CBC" w:rsidRPr="00F53E8A">
        <w:rPr>
          <w:rFonts w:ascii="游明朝" w:eastAsia="游明朝" w:hAnsi="游明朝" w:hint="eastAsia"/>
          <w:szCs w:val="21"/>
        </w:rPr>
        <w:t>jSTAT MAPで見る大阪府の人口の分布</w:t>
      </w:r>
      <w:r w:rsidR="00851CBC" w:rsidRPr="00814860">
        <w:rPr>
          <w:rFonts w:ascii="游明朝" w:eastAsia="游明朝" w:hAnsi="游明朝" w:hint="eastAsia"/>
          <w:szCs w:val="21"/>
        </w:rPr>
        <w:tab/>
        <w:t>提出用記入用紙</w:t>
      </w:r>
      <w:r w:rsidR="00851CBC" w:rsidRPr="00814860">
        <w:rPr>
          <w:rFonts w:ascii="游明朝" w:eastAsia="游明朝" w:hAnsi="游明朝"/>
          <w:szCs w:val="21"/>
        </w:rPr>
        <w:tab/>
      </w:r>
      <w:r w:rsidR="00851CBC" w:rsidRPr="00814860">
        <w:rPr>
          <w:rFonts w:ascii="游明朝" w:eastAsia="游明朝" w:hAnsi="游明朝"/>
          <w:szCs w:val="21"/>
        </w:rPr>
        <w:tab/>
      </w:r>
    </w:p>
    <w:p w14:paraId="3DF88E5D" w14:textId="77777777" w:rsidR="00851CBC" w:rsidRPr="00851CBC" w:rsidRDefault="00851CBC" w:rsidP="00851CBC">
      <w:pPr>
        <w:rPr>
          <w:rFonts w:ascii="游明朝" w:eastAsia="游明朝" w:hAnsi="游明朝"/>
          <w:color w:val="000000" w:themeColor="text1"/>
          <w:szCs w:val="21"/>
        </w:rPr>
      </w:pPr>
    </w:p>
    <w:p w14:paraId="037A6087" w14:textId="77777777" w:rsidR="00851CBC" w:rsidRDefault="00851CBC" w:rsidP="00851CBC">
      <w:pPr>
        <w:rPr>
          <w:rFonts w:ascii="游明朝" w:eastAsia="游明朝" w:hAnsi="游明朝"/>
          <w:color w:val="000000" w:themeColor="text1"/>
          <w:szCs w:val="21"/>
        </w:rPr>
      </w:pPr>
    </w:p>
    <w:p w14:paraId="08D5CD40" w14:textId="77777777" w:rsidR="00851CBC" w:rsidRDefault="00851CBC" w:rsidP="00851CBC">
      <w:pPr>
        <w:ind w:left="424" w:hangingChars="202" w:hanging="424"/>
        <w:rPr>
          <w:rFonts w:ascii="游明朝" w:eastAsia="游明朝" w:hAnsi="游明朝"/>
        </w:rPr>
      </w:pPr>
    </w:p>
    <w:p w14:paraId="0D2FB831" w14:textId="77777777" w:rsidR="00851CBC" w:rsidRDefault="00851CBC" w:rsidP="00851CBC">
      <w:pPr>
        <w:ind w:left="424" w:hangingChars="202" w:hanging="424"/>
        <w:rPr>
          <w:rFonts w:ascii="游明朝" w:eastAsia="游明朝" w:hAnsi="游明朝"/>
        </w:rPr>
      </w:pPr>
    </w:p>
    <w:p w14:paraId="7AB9DC28" w14:textId="77777777" w:rsidR="00851CBC" w:rsidRDefault="00851CBC" w:rsidP="00851CBC">
      <w:pPr>
        <w:widowControl/>
        <w:jc w:val="left"/>
        <w:rPr>
          <w:rFonts w:ascii="游明朝" w:eastAsia="游明朝" w:hAnsi="游明朝"/>
          <w:color w:val="000000" w:themeColor="text1"/>
          <w:szCs w:val="21"/>
        </w:rPr>
      </w:pPr>
    </w:p>
    <w:p w14:paraId="473FD8C0" w14:textId="77777777" w:rsidR="00851CBC" w:rsidRPr="00DE5018" w:rsidRDefault="00851CBC" w:rsidP="00851CBC">
      <w:pPr>
        <w:widowControl/>
        <w:jc w:val="left"/>
        <w:rPr>
          <w:rFonts w:ascii="游明朝" w:eastAsia="游明朝" w:hAnsi="游明朝"/>
        </w:rPr>
      </w:pPr>
      <w:r>
        <w:rPr>
          <w:rFonts w:ascii="游明朝" w:eastAsia="游明朝" w:hAnsi="游明朝" w:hint="eastAsia"/>
          <w:color w:val="000000" w:themeColor="text1"/>
          <w:szCs w:val="21"/>
        </w:rPr>
        <w:t>＊記入することで，表の大きさが変わったりページ数が増えたりしても構いません．</w:t>
      </w:r>
    </w:p>
    <w:p w14:paraId="776B1F14" w14:textId="77777777" w:rsidR="00851CBC" w:rsidRDefault="00851CBC" w:rsidP="00851CBC">
      <w:pPr>
        <w:ind w:left="424" w:hangingChars="202" w:hanging="424"/>
        <w:rPr>
          <w:rFonts w:ascii="游明朝" w:eastAsia="游明朝" w:hAnsi="游明朝"/>
        </w:rPr>
      </w:pPr>
    </w:p>
    <w:p w14:paraId="64E637B8" w14:textId="218982C2" w:rsidR="00851CBC" w:rsidRDefault="00851CBC" w:rsidP="00851CBC">
      <w:pPr>
        <w:ind w:left="424" w:hangingChars="202" w:hanging="424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〇「市町村別人口</w:t>
      </w:r>
      <w:r w:rsidR="00E33A95">
        <w:rPr>
          <w:rFonts w:ascii="游明朝" w:eastAsia="游明朝" w:hAnsi="游明朝" w:hint="eastAsia"/>
        </w:rPr>
        <w:t>密度</w:t>
      </w:r>
      <w:r>
        <w:rPr>
          <w:rFonts w:ascii="游明朝" w:eastAsia="游明朝" w:hAnsi="游明朝" w:hint="eastAsia"/>
        </w:rPr>
        <w:t>の主題図（自然分類）」を読み取った記述</w:t>
      </w:r>
    </w:p>
    <w:tbl>
      <w:tblPr>
        <w:tblStyle w:val="a3"/>
        <w:tblW w:w="9777" w:type="dxa"/>
        <w:tblInd w:w="424" w:type="dxa"/>
        <w:tblLook w:val="04A0" w:firstRow="1" w:lastRow="0" w:firstColumn="1" w:lastColumn="0" w:noHBand="0" w:noVBand="1"/>
      </w:tblPr>
      <w:tblGrid>
        <w:gridCol w:w="1272"/>
        <w:gridCol w:w="8505"/>
      </w:tblGrid>
      <w:tr w:rsidR="00851CBC" w14:paraId="57ADABC8" w14:textId="77777777" w:rsidTr="00352DF9">
        <w:tc>
          <w:tcPr>
            <w:tcW w:w="1272" w:type="dxa"/>
          </w:tcPr>
          <w:p w14:paraId="6EF479E3" w14:textId="77777777" w:rsidR="00851CBC" w:rsidRDefault="00851CBC" w:rsidP="00352DF9">
            <w:pPr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日本全体</w:t>
            </w:r>
          </w:p>
        </w:tc>
        <w:tc>
          <w:tcPr>
            <w:tcW w:w="8505" w:type="dxa"/>
          </w:tcPr>
          <w:p w14:paraId="33F4F6D2" w14:textId="77777777" w:rsidR="00851CBC" w:rsidRPr="006C396A" w:rsidRDefault="00851CBC" w:rsidP="00352DF9">
            <w:pPr>
              <w:rPr>
                <w:rFonts w:ascii="UD デジタル 教科書体 N-R" w:eastAsia="UD デジタル 教科書体 N-R" w:hAnsi="游明朝" w:hint="eastAsia"/>
              </w:rPr>
            </w:pPr>
          </w:p>
        </w:tc>
      </w:tr>
      <w:tr w:rsidR="00851CBC" w14:paraId="3614487C" w14:textId="77777777" w:rsidTr="00352DF9">
        <w:tc>
          <w:tcPr>
            <w:tcW w:w="1272" w:type="dxa"/>
          </w:tcPr>
          <w:p w14:paraId="3CA3FB29" w14:textId="77777777" w:rsidR="00851CBC" w:rsidRDefault="00851CBC" w:rsidP="00352DF9">
            <w:pPr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大阪府内</w:t>
            </w:r>
          </w:p>
        </w:tc>
        <w:tc>
          <w:tcPr>
            <w:tcW w:w="8505" w:type="dxa"/>
          </w:tcPr>
          <w:p w14:paraId="79E7361F" w14:textId="77777777" w:rsidR="00851CBC" w:rsidRPr="006C396A" w:rsidRDefault="00851CBC" w:rsidP="00352DF9">
            <w:pPr>
              <w:rPr>
                <w:rFonts w:ascii="UD デジタル 教科書体 N-R" w:eastAsia="UD デジタル 教科書体 N-R" w:hAnsi="游明朝" w:hint="eastAsia"/>
              </w:rPr>
            </w:pPr>
          </w:p>
        </w:tc>
      </w:tr>
    </w:tbl>
    <w:p w14:paraId="432D9563" w14:textId="77777777" w:rsidR="00851CBC" w:rsidRDefault="00851CBC" w:rsidP="00851CBC">
      <w:pPr>
        <w:ind w:left="424" w:hangingChars="202" w:hanging="424"/>
        <w:rPr>
          <w:rFonts w:ascii="游明朝" w:eastAsia="游明朝" w:hAnsi="游明朝"/>
        </w:rPr>
      </w:pPr>
    </w:p>
    <w:p w14:paraId="46C8D6B9" w14:textId="77777777" w:rsidR="00851CBC" w:rsidRDefault="00851CBC" w:rsidP="00851CBC">
      <w:pPr>
        <w:ind w:left="424" w:hangingChars="202" w:hanging="424"/>
        <w:rPr>
          <w:rFonts w:ascii="游明朝" w:eastAsia="游明朝" w:hAnsi="游明朝"/>
          <w:color w:val="000000" w:themeColor="text1"/>
          <w:szCs w:val="21"/>
        </w:rPr>
      </w:pPr>
      <w:r>
        <w:rPr>
          <w:rFonts w:ascii="游明朝" w:eastAsia="游明朝" w:hAnsi="游明朝" w:hint="eastAsia"/>
        </w:rPr>
        <w:t>〇日本全体および大阪府の人口分布を学習するためには，「市町村別人口密度の主題図（件数均等）」および「市町村別人口密度の主題図（自然分類）」のいずれが適当であるか？</w:t>
      </w:r>
      <w:r>
        <w:rPr>
          <w:rFonts w:ascii="游明朝" w:eastAsia="游明朝" w:hAnsi="游明朝"/>
          <w:color w:val="000000" w:themeColor="text1"/>
          <w:szCs w:val="21"/>
        </w:rPr>
        <w:t xml:space="preserve"> </w:t>
      </w:r>
    </w:p>
    <w:tbl>
      <w:tblPr>
        <w:tblStyle w:val="a3"/>
        <w:tblW w:w="9777" w:type="dxa"/>
        <w:tblInd w:w="424" w:type="dxa"/>
        <w:tblLook w:val="04A0" w:firstRow="1" w:lastRow="0" w:firstColumn="1" w:lastColumn="0" w:noHBand="0" w:noVBand="1"/>
      </w:tblPr>
      <w:tblGrid>
        <w:gridCol w:w="1272"/>
        <w:gridCol w:w="8505"/>
      </w:tblGrid>
      <w:tr w:rsidR="00851CBC" w14:paraId="6190FFA4" w14:textId="77777777" w:rsidTr="00352DF9">
        <w:tc>
          <w:tcPr>
            <w:tcW w:w="1272" w:type="dxa"/>
          </w:tcPr>
          <w:p w14:paraId="21E2564B" w14:textId="77777777" w:rsidR="00851CBC" w:rsidRDefault="00851CBC" w:rsidP="00352DF9">
            <w:pPr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日本全体</w:t>
            </w:r>
          </w:p>
        </w:tc>
        <w:tc>
          <w:tcPr>
            <w:tcW w:w="8505" w:type="dxa"/>
          </w:tcPr>
          <w:p w14:paraId="031541FC" w14:textId="77777777" w:rsidR="00851CBC" w:rsidRPr="006C396A" w:rsidRDefault="00851CBC" w:rsidP="00352DF9">
            <w:pPr>
              <w:rPr>
                <w:rFonts w:ascii="UD デジタル 教科書体 N-R" w:eastAsia="UD デジタル 教科書体 N-R" w:hAnsi="游明朝" w:hint="eastAsia"/>
              </w:rPr>
            </w:pPr>
          </w:p>
        </w:tc>
      </w:tr>
      <w:tr w:rsidR="00851CBC" w14:paraId="60F690DC" w14:textId="77777777" w:rsidTr="00352DF9">
        <w:tc>
          <w:tcPr>
            <w:tcW w:w="1272" w:type="dxa"/>
          </w:tcPr>
          <w:p w14:paraId="12AC1F09" w14:textId="77777777" w:rsidR="00851CBC" w:rsidRDefault="00851CBC" w:rsidP="00352DF9">
            <w:pPr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大阪府内</w:t>
            </w:r>
          </w:p>
        </w:tc>
        <w:tc>
          <w:tcPr>
            <w:tcW w:w="8505" w:type="dxa"/>
          </w:tcPr>
          <w:p w14:paraId="702F4853" w14:textId="77777777" w:rsidR="00851CBC" w:rsidRPr="006C396A" w:rsidRDefault="00851CBC" w:rsidP="00352DF9">
            <w:pPr>
              <w:rPr>
                <w:rFonts w:ascii="UD デジタル 教科書体 N-R" w:eastAsia="UD デジタル 教科書体 N-R" w:hAnsi="游明朝" w:hint="eastAsia"/>
              </w:rPr>
            </w:pPr>
          </w:p>
        </w:tc>
      </w:tr>
    </w:tbl>
    <w:p w14:paraId="6E2039BC" w14:textId="77777777" w:rsidR="00851CBC" w:rsidRDefault="00851CBC" w:rsidP="00851CBC">
      <w:pPr>
        <w:ind w:left="424" w:hangingChars="202" w:hanging="424"/>
        <w:rPr>
          <w:rFonts w:ascii="游明朝" w:eastAsia="游明朝" w:hAnsi="游明朝"/>
          <w:color w:val="000000" w:themeColor="text1"/>
          <w:szCs w:val="21"/>
        </w:rPr>
      </w:pPr>
    </w:p>
    <w:p w14:paraId="6553DE20" w14:textId="77777777" w:rsidR="00851CBC" w:rsidRDefault="00851CBC" w:rsidP="00851CBC">
      <w:pPr>
        <w:ind w:left="424" w:hangingChars="202" w:hanging="424"/>
        <w:rPr>
          <w:rFonts w:ascii="游明朝" w:eastAsia="游明朝" w:hAnsi="游明朝"/>
        </w:rPr>
      </w:pPr>
      <w:r>
        <w:rPr>
          <w:rFonts w:ascii="游明朝" w:eastAsia="游明朝" w:hAnsi="游明朝" w:hint="eastAsia"/>
          <w:color w:val="000000" w:themeColor="text1"/>
          <w:szCs w:val="21"/>
        </w:rPr>
        <w:t>〇</w:t>
      </w:r>
      <w:r>
        <w:rPr>
          <w:rFonts w:ascii="游明朝" w:eastAsia="游明朝" w:hAnsi="游明朝" w:hint="eastAsia"/>
        </w:rPr>
        <w:t>「市町村別人口の主題図（件数均等）」を読み取った記述</w:t>
      </w:r>
    </w:p>
    <w:tbl>
      <w:tblPr>
        <w:tblStyle w:val="a3"/>
        <w:tblW w:w="9777" w:type="dxa"/>
        <w:tblInd w:w="424" w:type="dxa"/>
        <w:tblLook w:val="04A0" w:firstRow="1" w:lastRow="0" w:firstColumn="1" w:lastColumn="0" w:noHBand="0" w:noVBand="1"/>
      </w:tblPr>
      <w:tblGrid>
        <w:gridCol w:w="1272"/>
        <w:gridCol w:w="8505"/>
      </w:tblGrid>
      <w:tr w:rsidR="00851CBC" w14:paraId="7D9F5DC1" w14:textId="77777777" w:rsidTr="00352DF9">
        <w:tc>
          <w:tcPr>
            <w:tcW w:w="1272" w:type="dxa"/>
          </w:tcPr>
          <w:p w14:paraId="5D7D6324" w14:textId="77777777" w:rsidR="00851CBC" w:rsidRDefault="00851CBC" w:rsidP="00352DF9">
            <w:pPr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日本全体</w:t>
            </w:r>
          </w:p>
        </w:tc>
        <w:tc>
          <w:tcPr>
            <w:tcW w:w="8505" w:type="dxa"/>
          </w:tcPr>
          <w:p w14:paraId="2E513D09" w14:textId="77777777" w:rsidR="00851CBC" w:rsidRPr="006C396A" w:rsidRDefault="00851CBC" w:rsidP="00352DF9">
            <w:pPr>
              <w:rPr>
                <w:rFonts w:ascii="UD デジタル 教科書体 N-R" w:eastAsia="UD デジタル 教科書体 N-R" w:hAnsi="游明朝" w:hint="eastAsia"/>
              </w:rPr>
            </w:pPr>
          </w:p>
        </w:tc>
      </w:tr>
      <w:tr w:rsidR="00851CBC" w14:paraId="4DE2CC9B" w14:textId="77777777" w:rsidTr="00352DF9">
        <w:tc>
          <w:tcPr>
            <w:tcW w:w="1272" w:type="dxa"/>
          </w:tcPr>
          <w:p w14:paraId="65DCACFF" w14:textId="77777777" w:rsidR="00851CBC" w:rsidRDefault="00851CBC" w:rsidP="00352DF9">
            <w:pPr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大阪府内</w:t>
            </w:r>
          </w:p>
        </w:tc>
        <w:tc>
          <w:tcPr>
            <w:tcW w:w="8505" w:type="dxa"/>
          </w:tcPr>
          <w:p w14:paraId="5DE5A474" w14:textId="77777777" w:rsidR="00851CBC" w:rsidRPr="006C396A" w:rsidRDefault="00851CBC" w:rsidP="00352DF9">
            <w:pPr>
              <w:rPr>
                <w:rFonts w:ascii="UD デジタル 教科書体 N-R" w:eastAsia="UD デジタル 教科書体 N-R" w:hAnsi="游明朝" w:hint="eastAsia"/>
              </w:rPr>
            </w:pPr>
          </w:p>
        </w:tc>
      </w:tr>
    </w:tbl>
    <w:p w14:paraId="10D047AE" w14:textId="77777777" w:rsidR="00851CBC" w:rsidRDefault="00851CBC" w:rsidP="00851CBC">
      <w:pPr>
        <w:ind w:left="424" w:hangingChars="202" w:hanging="424"/>
        <w:rPr>
          <w:rFonts w:ascii="游明朝" w:eastAsia="游明朝" w:hAnsi="游明朝"/>
          <w:color w:val="000000" w:themeColor="text1"/>
          <w:szCs w:val="21"/>
        </w:rPr>
      </w:pPr>
    </w:p>
    <w:p w14:paraId="215A8ADF" w14:textId="77777777" w:rsidR="00851CBC" w:rsidRDefault="00851CBC" w:rsidP="00851CBC">
      <w:pPr>
        <w:ind w:left="424" w:hangingChars="202" w:hanging="424"/>
        <w:rPr>
          <w:rFonts w:ascii="游明朝" w:eastAsia="游明朝" w:hAnsi="游明朝"/>
        </w:rPr>
      </w:pPr>
      <w:r>
        <w:rPr>
          <w:rFonts w:ascii="游明朝" w:eastAsia="游明朝" w:hAnsi="游明朝" w:hint="eastAsia"/>
          <w:color w:val="000000" w:themeColor="text1"/>
          <w:szCs w:val="21"/>
        </w:rPr>
        <w:t>〇</w:t>
      </w:r>
      <w:r>
        <w:rPr>
          <w:rFonts w:ascii="游明朝" w:eastAsia="游明朝" w:hAnsi="游明朝" w:hint="eastAsia"/>
        </w:rPr>
        <w:t>「市町村別人口の主題図（自然分類）」を読み取った記述</w:t>
      </w:r>
    </w:p>
    <w:tbl>
      <w:tblPr>
        <w:tblStyle w:val="a3"/>
        <w:tblW w:w="9777" w:type="dxa"/>
        <w:tblInd w:w="424" w:type="dxa"/>
        <w:tblLook w:val="04A0" w:firstRow="1" w:lastRow="0" w:firstColumn="1" w:lastColumn="0" w:noHBand="0" w:noVBand="1"/>
      </w:tblPr>
      <w:tblGrid>
        <w:gridCol w:w="1272"/>
        <w:gridCol w:w="8505"/>
      </w:tblGrid>
      <w:tr w:rsidR="00851CBC" w14:paraId="66B31195" w14:textId="77777777" w:rsidTr="00352DF9">
        <w:tc>
          <w:tcPr>
            <w:tcW w:w="1272" w:type="dxa"/>
          </w:tcPr>
          <w:p w14:paraId="298E4A61" w14:textId="77777777" w:rsidR="00851CBC" w:rsidRDefault="00851CBC" w:rsidP="00352DF9">
            <w:pPr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日本全体</w:t>
            </w:r>
          </w:p>
        </w:tc>
        <w:tc>
          <w:tcPr>
            <w:tcW w:w="8505" w:type="dxa"/>
          </w:tcPr>
          <w:p w14:paraId="52C83C03" w14:textId="77777777" w:rsidR="00851CBC" w:rsidRPr="006C396A" w:rsidRDefault="00851CBC" w:rsidP="00352DF9">
            <w:pPr>
              <w:rPr>
                <w:rFonts w:ascii="UD デジタル 教科書体 N-R" w:eastAsia="UD デジタル 教科書体 N-R" w:hAnsi="游明朝" w:hint="eastAsia"/>
              </w:rPr>
            </w:pPr>
          </w:p>
        </w:tc>
      </w:tr>
      <w:tr w:rsidR="00851CBC" w14:paraId="3419F474" w14:textId="77777777" w:rsidTr="00352DF9">
        <w:tc>
          <w:tcPr>
            <w:tcW w:w="1272" w:type="dxa"/>
          </w:tcPr>
          <w:p w14:paraId="7EB680CE" w14:textId="77777777" w:rsidR="00851CBC" w:rsidRDefault="00851CBC" w:rsidP="00352DF9">
            <w:pPr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大阪府内</w:t>
            </w:r>
          </w:p>
        </w:tc>
        <w:tc>
          <w:tcPr>
            <w:tcW w:w="8505" w:type="dxa"/>
          </w:tcPr>
          <w:p w14:paraId="3A784C75" w14:textId="77777777" w:rsidR="00851CBC" w:rsidRPr="006C396A" w:rsidRDefault="00851CBC" w:rsidP="00352DF9">
            <w:pPr>
              <w:rPr>
                <w:rFonts w:ascii="UD デジタル 教科書体 N-R" w:eastAsia="UD デジタル 教科書体 N-R" w:hAnsi="游明朝" w:hint="eastAsia"/>
              </w:rPr>
            </w:pPr>
          </w:p>
        </w:tc>
      </w:tr>
    </w:tbl>
    <w:p w14:paraId="62C3D8B6" w14:textId="77777777" w:rsidR="00851CBC" w:rsidRPr="00EC6B73" w:rsidRDefault="00851CBC" w:rsidP="00851CBC">
      <w:pPr>
        <w:ind w:left="424" w:hangingChars="202" w:hanging="424"/>
        <w:rPr>
          <w:rFonts w:ascii="游明朝" w:eastAsia="游明朝" w:hAnsi="游明朝"/>
          <w:color w:val="000000" w:themeColor="text1"/>
          <w:szCs w:val="21"/>
        </w:rPr>
      </w:pPr>
    </w:p>
    <w:p w14:paraId="0E5D9E67" w14:textId="4E6387A6" w:rsidR="00851CBC" w:rsidRDefault="00851CBC" w:rsidP="00851CBC">
      <w:pPr>
        <w:ind w:left="424" w:hangingChars="202" w:hanging="424"/>
        <w:rPr>
          <w:rFonts w:ascii="游明朝" w:eastAsia="游明朝" w:hAnsi="游明朝"/>
        </w:rPr>
      </w:pPr>
      <w:r>
        <w:rPr>
          <w:rFonts w:ascii="游明朝" w:eastAsia="游明朝" w:hAnsi="游明朝" w:hint="eastAsia"/>
          <w:color w:val="000000" w:themeColor="text1"/>
          <w:szCs w:val="21"/>
        </w:rPr>
        <w:t>〇</w:t>
      </w:r>
      <w:r>
        <w:rPr>
          <w:rFonts w:ascii="游明朝" w:eastAsia="游明朝" w:hAnsi="游明朝" w:hint="eastAsia"/>
        </w:rPr>
        <w:t>「市町村別人口の主題図」から人口分布を学習する場合</w:t>
      </w:r>
      <w:r w:rsidR="002237A8">
        <w:rPr>
          <w:rFonts w:ascii="游明朝" w:eastAsia="游明朝" w:hAnsi="游明朝" w:hint="eastAsia"/>
        </w:rPr>
        <w:t>に，どのような誤解が生じるか？</w:t>
      </w:r>
    </w:p>
    <w:tbl>
      <w:tblPr>
        <w:tblStyle w:val="a3"/>
        <w:tblW w:w="9777" w:type="dxa"/>
        <w:tblInd w:w="424" w:type="dxa"/>
        <w:tblLook w:val="04A0" w:firstRow="1" w:lastRow="0" w:firstColumn="1" w:lastColumn="0" w:noHBand="0" w:noVBand="1"/>
      </w:tblPr>
      <w:tblGrid>
        <w:gridCol w:w="1272"/>
        <w:gridCol w:w="8505"/>
      </w:tblGrid>
      <w:tr w:rsidR="00851CBC" w14:paraId="134A8CD4" w14:textId="77777777" w:rsidTr="00352DF9">
        <w:tc>
          <w:tcPr>
            <w:tcW w:w="1272" w:type="dxa"/>
          </w:tcPr>
          <w:p w14:paraId="3892988E" w14:textId="77777777" w:rsidR="00851CBC" w:rsidRDefault="00851CBC" w:rsidP="00352DF9">
            <w:pPr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日本全体</w:t>
            </w:r>
          </w:p>
        </w:tc>
        <w:tc>
          <w:tcPr>
            <w:tcW w:w="8505" w:type="dxa"/>
          </w:tcPr>
          <w:p w14:paraId="6AF34FD5" w14:textId="77777777" w:rsidR="00851CBC" w:rsidRPr="006C396A" w:rsidRDefault="00851CBC" w:rsidP="00352DF9">
            <w:pPr>
              <w:rPr>
                <w:rFonts w:ascii="UD デジタル 教科書体 N-R" w:eastAsia="UD デジタル 教科書体 N-R" w:hAnsi="游明朝" w:hint="eastAsia"/>
              </w:rPr>
            </w:pPr>
          </w:p>
        </w:tc>
      </w:tr>
      <w:tr w:rsidR="00851CBC" w14:paraId="023C503D" w14:textId="77777777" w:rsidTr="00352DF9">
        <w:tc>
          <w:tcPr>
            <w:tcW w:w="1272" w:type="dxa"/>
          </w:tcPr>
          <w:p w14:paraId="2E094A9A" w14:textId="77777777" w:rsidR="00851CBC" w:rsidRDefault="00851CBC" w:rsidP="00352DF9">
            <w:pPr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大阪府内</w:t>
            </w:r>
          </w:p>
        </w:tc>
        <w:tc>
          <w:tcPr>
            <w:tcW w:w="8505" w:type="dxa"/>
          </w:tcPr>
          <w:p w14:paraId="357FC884" w14:textId="77777777" w:rsidR="00851CBC" w:rsidRPr="006C396A" w:rsidRDefault="00851CBC" w:rsidP="00352DF9">
            <w:pPr>
              <w:rPr>
                <w:rFonts w:ascii="UD デジタル 教科書体 N-R" w:eastAsia="UD デジタル 教科書体 N-R" w:hAnsi="游明朝" w:hint="eastAsia"/>
              </w:rPr>
            </w:pPr>
          </w:p>
        </w:tc>
      </w:tr>
    </w:tbl>
    <w:p w14:paraId="7251B4D6" w14:textId="77777777" w:rsidR="009B5520" w:rsidRDefault="009B5520" w:rsidP="00851CBC"/>
    <w:sectPr w:rsidR="009B5520" w:rsidSect="006C396A">
      <w:headerReference w:type="default" r:id="rId6"/>
      <w:pgSz w:w="11906" w:h="16838"/>
      <w:pgMar w:top="720" w:right="720" w:bottom="720" w:left="720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10C53B" w14:textId="77777777" w:rsidR="00011369" w:rsidRDefault="00011369" w:rsidP="00E33A95">
      <w:r>
        <w:separator/>
      </w:r>
    </w:p>
  </w:endnote>
  <w:endnote w:type="continuationSeparator" w:id="0">
    <w:p w14:paraId="3087F1EA" w14:textId="77777777" w:rsidR="00011369" w:rsidRDefault="00011369" w:rsidP="00E33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6C4517" w14:textId="77777777" w:rsidR="00011369" w:rsidRDefault="00011369" w:rsidP="00E33A95">
      <w:r>
        <w:separator/>
      </w:r>
    </w:p>
  </w:footnote>
  <w:footnote w:type="continuationSeparator" w:id="0">
    <w:p w14:paraId="44FF1292" w14:textId="77777777" w:rsidR="00011369" w:rsidRDefault="00011369" w:rsidP="00E33A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A70B2D" w14:textId="1158BA4A" w:rsidR="006C396A" w:rsidRPr="006C396A" w:rsidRDefault="006C396A">
    <w:pPr>
      <w:pStyle w:val="a4"/>
      <w:rPr>
        <w:rFonts w:ascii="HG教科書体" w:eastAsia="HG教科書体" w:hint="eastAsia"/>
      </w:rPr>
    </w:pPr>
    <w:r w:rsidRPr="006C396A">
      <w:rPr>
        <w:rFonts w:ascii="HG教科書体" w:eastAsia="HG教科書体" w:hint="eastAsia"/>
      </w:rPr>
      <w:t>小専社会2020年度</w:t>
    </w:r>
    <w:r w:rsidRPr="006C396A">
      <w:rPr>
        <w:rFonts w:ascii="HG教科書体" w:eastAsia="HG教科書体" w:hint="eastAsia"/>
        <w:color w:val="00B050"/>
      </w:rPr>
      <w:t>後期</w:t>
    </w:r>
    <w:r w:rsidRPr="006C396A">
      <w:rPr>
        <w:rFonts w:ascii="HG教科書体" w:eastAsia="HG教科書体" w:hint="eastAsia"/>
      </w:rPr>
      <w:t>水曜1限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CBC"/>
    <w:rsid w:val="00011369"/>
    <w:rsid w:val="0002707B"/>
    <w:rsid w:val="002237A8"/>
    <w:rsid w:val="004D3C80"/>
    <w:rsid w:val="006C396A"/>
    <w:rsid w:val="00851CBC"/>
    <w:rsid w:val="009B5520"/>
    <w:rsid w:val="00E33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B1DB6DE"/>
  <w15:chartTrackingRefBased/>
  <w15:docId w15:val="{DCFD45FF-0E5A-47AA-BD71-E2637899A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1C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1C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33A9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33A95"/>
  </w:style>
  <w:style w:type="paragraph" w:styleId="a6">
    <w:name w:val="footer"/>
    <w:basedOn w:val="a"/>
    <w:link w:val="a7"/>
    <w:uiPriority w:val="99"/>
    <w:unhideWhenUsed/>
    <w:rsid w:val="00E33A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33A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Yamada shuji</dc:creator>
  <cp:keywords/>
  <dc:description/>
  <cp:lastModifiedBy>Yamada shuji</cp:lastModifiedBy>
  <cp:revision>4</cp:revision>
  <dcterms:created xsi:type="dcterms:W3CDTF">2020-08-21T06:43:00Z</dcterms:created>
  <dcterms:modified xsi:type="dcterms:W3CDTF">2020-08-21T06:48:00Z</dcterms:modified>
</cp:coreProperties>
</file>